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F010B" w14:textId="37C187E6" w:rsidR="0089558B" w:rsidRPr="0089558B" w:rsidRDefault="0089558B" w:rsidP="0089558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89558B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1F66CC">
        <w:rPr>
          <w:rFonts w:ascii="Corbel" w:hAnsi="Corbel"/>
          <w:bCs/>
          <w:i/>
          <w:lang w:eastAsia="ar-SA"/>
        </w:rPr>
        <w:t>61</w:t>
      </w:r>
      <w:r w:rsidRPr="0089558B">
        <w:rPr>
          <w:rFonts w:ascii="Corbel" w:hAnsi="Corbel"/>
          <w:bCs/>
          <w:i/>
          <w:lang w:eastAsia="ar-SA"/>
        </w:rPr>
        <w:t>/202</w:t>
      </w:r>
      <w:r w:rsidR="001F66CC">
        <w:rPr>
          <w:rFonts w:ascii="Corbel" w:hAnsi="Corbel"/>
          <w:bCs/>
          <w:i/>
          <w:lang w:eastAsia="ar-SA"/>
        </w:rPr>
        <w:t>5</w:t>
      </w:r>
    </w:p>
    <w:p w14:paraId="7837D291" w14:textId="77777777" w:rsidR="0089558B" w:rsidRPr="0089558B" w:rsidRDefault="0089558B" w:rsidP="0089558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9558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0960123" w14:textId="345A088C" w:rsidR="0089558B" w:rsidRPr="0089558B" w:rsidRDefault="0089558B" w:rsidP="0089558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9558B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1F66CC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89558B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1F66CC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65B643F3" w14:textId="77777777" w:rsidR="0089558B" w:rsidRPr="0089558B" w:rsidRDefault="0089558B" w:rsidP="0089558B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9558B">
        <w:rPr>
          <w:rFonts w:ascii="Corbel" w:hAnsi="Corbel"/>
          <w:i/>
          <w:sz w:val="20"/>
          <w:szCs w:val="20"/>
          <w:lang w:eastAsia="ar-SA"/>
        </w:rPr>
        <w:t>(skrajne daty</w:t>
      </w:r>
      <w:r w:rsidRPr="0089558B">
        <w:rPr>
          <w:rFonts w:ascii="Corbel" w:hAnsi="Corbel"/>
          <w:sz w:val="20"/>
          <w:szCs w:val="20"/>
          <w:lang w:eastAsia="ar-SA"/>
        </w:rPr>
        <w:t>)</w:t>
      </w:r>
    </w:p>
    <w:p w14:paraId="37BCDBBF" w14:textId="696EB35A" w:rsidR="0089558B" w:rsidRDefault="0089558B" w:rsidP="0089558B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89558B">
        <w:rPr>
          <w:rFonts w:ascii="Corbel" w:hAnsi="Corbel"/>
          <w:sz w:val="20"/>
          <w:szCs w:val="20"/>
          <w:lang w:eastAsia="ar-SA"/>
        </w:rPr>
        <w:t>Rok akademicki 202</w:t>
      </w:r>
      <w:r w:rsidR="001F66CC">
        <w:rPr>
          <w:rFonts w:ascii="Corbel" w:hAnsi="Corbel"/>
          <w:sz w:val="20"/>
          <w:szCs w:val="20"/>
          <w:lang w:eastAsia="ar-SA"/>
        </w:rPr>
        <w:t>6</w:t>
      </w:r>
      <w:r w:rsidRPr="0089558B">
        <w:rPr>
          <w:rFonts w:ascii="Corbel" w:hAnsi="Corbel"/>
          <w:sz w:val="20"/>
          <w:szCs w:val="20"/>
          <w:lang w:eastAsia="ar-SA"/>
        </w:rPr>
        <w:t>/202</w:t>
      </w:r>
      <w:r w:rsidR="001F66CC">
        <w:rPr>
          <w:rFonts w:ascii="Corbel" w:hAnsi="Corbel"/>
          <w:sz w:val="20"/>
          <w:szCs w:val="20"/>
          <w:lang w:eastAsia="ar-SA"/>
        </w:rPr>
        <w:t>7</w:t>
      </w:r>
    </w:p>
    <w:p w14:paraId="714AC018" w14:textId="77777777" w:rsidR="001F66CC" w:rsidRPr="0089558B" w:rsidRDefault="001F66CC" w:rsidP="0089558B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4534399F" w14:textId="77777777" w:rsidR="00112E38" w:rsidRDefault="00112E38" w:rsidP="00112E3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12E38" w14:paraId="7ACC0931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365BF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3A2F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Prawo wyznaniowe </w:t>
            </w:r>
          </w:p>
        </w:tc>
      </w:tr>
      <w:tr w:rsidR="00112E38" w14:paraId="34B00F64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A121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1A13" w14:textId="77777777" w:rsidR="00112E38" w:rsidRDefault="00112E38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112E38" w14:paraId="670C62CB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B2F04" w14:textId="77777777" w:rsidR="00112E38" w:rsidRDefault="00112E3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956E" w14:textId="3D08B6FE" w:rsidR="00112E38" w:rsidRDefault="001F66C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112E38" w14:paraId="2C9B0F78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EAAC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BC07" w14:textId="4E1D60E7" w:rsidR="00112E38" w:rsidRDefault="001F66C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Prawa Rzymskiego</w:t>
            </w:r>
          </w:p>
        </w:tc>
      </w:tr>
      <w:tr w:rsidR="00112E38" w14:paraId="126DC907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278A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B4C5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112E38" w14:paraId="590ECBD6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D4C2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C754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112E38" w14:paraId="09B252E1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C75B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B623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12E38" w14:paraId="2D4612E9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4673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72E8" w14:textId="26A47E8F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12E38" w14:paraId="6F5DB97A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4C4F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6078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112E38" w14:paraId="295669CB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6E02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4A1F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112E38" w14:paraId="5FBBC8B4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651D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F79A" w14:textId="77777777" w:rsidR="00112E38" w:rsidRDefault="00112E38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12E38" w14:paraId="45A36FCC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81AC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8CFB" w14:textId="77057CAF" w:rsidR="00112E38" w:rsidRDefault="001F66C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ks. d</w:t>
            </w:r>
            <w:r w:rsidR="00112E38">
              <w:rPr>
                <w:rFonts w:ascii="Corbel" w:hAnsi="Corbel"/>
                <w:b w:val="0"/>
                <w:sz w:val="24"/>
                <w:szCs w:val="24"/>
              </w:rPr>
              <w:t>r hab. Piotr Steczkowski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112E38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112E38" w14:paraId="73A4D894" w14:textId="77777777" w:rsidTr="00112E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AD31" w14:textId="77777777" w:rsidR="00112E38" w:rsidRDefault="00112E38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009A" w14:textId="2409CA50" w:rsidR="00112E38" w:rsidRDefault="001F66C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ks. d</w:t>
            </w:r>
            <w:r w:rsidR="00112E38">
              <w:rPr>
                <w:rFonts w:ascii="Corbel" w:hAnsi="Corbel"/>
                <w:b w:val="0"/>
                <w:sz w:val="24"/>
                <w:szCs w:val="24"/>
              </w:rPr>
              <w:t>r hab. Piotr Steczkowski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112E38">
              <w:rPr>
                <w:rFonts w:ascii="Corbel" w:hAnsi="Corbel"/>
                <w:b w:val="0"/>
                <w:sz w:val="24"/>
                <w:szCs w:val="24"/>
              </w:rPr>
              <w:t xml:space="preserve"> prof. UR,</w:t>
            </w:r>
          </w:p>
        </w:tc>
      </w:tr>
    </w:tbl>
    <w:p w14:paraId="16158E4B" w14:textId="77777777" w:rsidR="00112E38" w:rsidRDefault="00112E38" w:rsidP="001F66CC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 xml:space="preserve">e,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40095B5" w14:textId="77777777" w:rsidR="00112E38" w:rsidRDefault="00112E38" w:rsidP="00112E38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57C1F04" w14:textId="77777777" w:rsidR="00112E38" w:rsidRDefault="00112E38" w:rsidP="00112E3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112E38" w14:paraId="45167F03" w14:textId="77777777" w:rsidTr="00112E3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A342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D8A0DC5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FC89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CF91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9F34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6A35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1E56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B418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B118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BE49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C4D3" w14:textId="77777777" w:rsidR="00112E38" w:rsidRDefault="00112E3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12E38" w14:paraId="69D5A692" w14:textId="77777777" w:rsidTr="00112E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5DF3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FBD0" w14:textId="77777777" w:rsidR="00112E38" w:rsidRDefault="00112E38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0772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72AF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99D9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FC37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906B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0275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1513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5A30" w14:textId="77777777" w:rsidR="00112E38" w:rsidRDefault="00112E38">
            <w:pPr>
              <w:pStyle w:val="centralniewrubryce"/>
              <w:spacing w:before="0" w:after="0" w:line="252" w:lineRule="auto"/>
              <w:rPr>
                <w:rFonts w:ascii="Corbel" w:hAnsi="Corbel"/>
                <w:b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14:paraId="446425A7" w14:textId="77777777" w:rsidR="00112E38" w:rsidRDefault="00112E38" w:rsidP="00112E3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053FC0" w14:textId="77777777" w:rsidR="00112E38" w:rsidRDefault="00112E38" w:rsidP="00112E3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CCDFE7B" w14:textId="77777777" w:rsidR="001F66CC" w:rsidRDefault="001F66CC" w:rsidP="00112E3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16B788C" w14:textId="1AA96B8B" w:rsidR="00112E38" w:rsidRDefault="00112E38" w:rsidP="00112E3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w formie tradycyjnej</w:t>
      </w:r>
    </w:p>
    <w:p w14:paraId="22FC7DDC" w14:textId="458F046C" w:rsidR="00112E38" w:rsidRDefault="001F66CC" w:rsidP="00112E3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</w:t>
      </w:r>
      <w:r w:rsidR="00112E38">
        <w:rPr>
          <w:rFonts w:ascii="Corbel" w:hAnsi="Corbel"/>
          <w:b w:val="0"/>
          <w:smallCaps w:val="0"/>
          <w:szCs w:val="24"/>
        </w:rPr>
        <w:t xml:space="preserve">zajęcia realizowane z wykorzystaniem metod i technik kształcenia na odległość </w:t>
      </w:r>
    </w:p>
    <w:p w14:paraId="4B752315" w14:textId="77777777" w:rsidR="00112E38" w:rsidRDefault="00112E38" w:rsidP="001F66CC">
      <w:pPr>
        <w:pStyle w:val="Punktygwne"/>
        <w:tabs>
          <w:tab w:val="left" w:pos="709"/>
        </w:tabs>
        <w:spacing w:after="0"/>
        <w:ind w:left="709" w:right="-567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C0F4732" w14:textId="77777777" w:rsidR="001F66CC" w:rsidRDefault="001F66CC" w:rsidP="00112E3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67CFC560" w14:textId="03C29D0A" w:rsidR="00112E38" w:rsidRDefault="00112E38" w:rsidP="001F66CC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oceną,</w:t>
      </w:r>
    </w:p>
    <w:p w14:paraId="28D3F188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E5B955" w14:textId="6CFBC7D9" w:rsidR="00112E38" w:rsidRDefault="00112E38" w:rsidP="00112E3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2.</w:t>
      </w:r>
      <w:r w:rsidR="001F66CC">
        <w:rPr>
          <w:rFonts w:ascii="Corbel" w:hAnsi="Corbel"/>
          <w:szCs w:val="24"/>
        </w:rPr>
        <w:t xml:space="preserve"> </w:t>
      </w:r>
      <w:r>
        <w:rPr>
          <w:rFonts w:ascii="Corbel" w:hAnsi="Corbel"/>
          <w:szCs w:val="24"/>
        </w:rPr>
        <w:t xml:space="preserve">Wymagania wstępne </w:t>
      </w:r>
    </w:p>
    <w:p w14:paraId="3903E44C" w14:textId="77777777" w:rsidR="00112E38" w:rsidRDefault="00112E38" w:rsidP="00112E38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12E38" w14:paraId="47B6047B" w14:textId="77777777" w:rsidTr="00112E3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F918" w14:textId="77777777" w:rsidR="00112E38" w:rsidRDefault="00112E38">
            <w:pPr>
              <w:pStyle w:val="Punktygwne"/>
              <w:spacing w:before="40" w:after="40" w:line="252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z zakresu religioznawstwa na poziomie szkoły ponadgimnazjalnej; znajomość podstawowych pojęć prawnych</w:t>
            </w:r>
          </w:p>
        </w:tc>
      </w:tr>
    </w:tbl>
    <w:p w14:paraId="2CD6B8B4" w14:textId="77777777" w:rsidR="00112E38" w:rsidRDefault="00112E38" w:rsidP="00112E38">
      <w:pPr>
        <w:pStyle w:val="Punktygwne"/>
        <w:spacing w:before="0" w:after="0"/>
        <w:rPr>
          <w:rFonts w:ascii="Corbel" w:hAnsi="Corbel"/>
          <w:szCs w:val="24"/>
        </w:rPr>
      </w:pPr>
    </w:p>
    <w:p w14:paraId="447898F2" w14:textId="77777777" w:rsidR="00112E38" w:rsidRDefault="00112E38" w:rsidP="00112E3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3.cele, efekty uczenia się , treści Programowe i stosowane metody Dydaktyczne</w:t>
      </w:r>
    </w:p>
    <w:p w14:paraId="619067A9" w14:textId="77777777" w:rsidR="00112E38" w:rsidRDefault="00112E38" w:rsidP="00112E38">
      <w:pPr>
        <w:pStyle w:val="Punktygwne"/>
        <w:spacing w:before="0" w:after="0"/>
        <w:rPr>
          <w:rFonts w:ascii="Corbel" w:hAnsi="Corbel"/>
          <w:szCs w:val="24"/>
        </w:rPr>
      </w:pPr>
    </w:p>
    <w:p w14:paraId="7BE59FDF" w14:textId="77777777" w:rsidR="00112E38" w:rsidRDefault="00112E38" w:rsidP="00112E38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3333A47" w14:textId="77777777" w:rsidR="00112E38" w:rsidRDefault="00112E38" w:rsidP="00112E3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137"/>
      </w:tblGrid>
      <w:tr w:rsidR="00112E38" w14:paraId="109B8B53" w14:textId="77777777" w:rsidTr="00112E38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F90D5" w14:textId="77777777" w:rsidR="00112E38" w:rsidRDefault="00112E38">
            <w:pPr>
              <w:pStyle w:val="Podpunkty"/>
              <w:spacing w:before="40" w:after="40" w:line="252" w:lineRule="auto"/>
              <w:ind w:left="0"/>
              <w:jc w:val="left"/>
              <w:rPr>
                <w:rFonts w:ascii="Corbel" w:hAnsi="Corbel"/>
                <w:b w:val="0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40974" w14:textId="77777777" w:rsidR="00112E38" w:rsidRDefault="00112E38">
            <w:pPr>
              <w:pStyle w:val="Podpunkty"/>
              <w:spacing w:before="40" w:after="40" w:line="252" w:lineRule="auto"/>
              <w:ind w:left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bCs/>
                <w:i/>
                <w:sz w:val="24"/>
                <w:szCs w:val="24"/>
                <w:lang w:eastAsia="en-US"/>
              </w:rPr>
              <w:t>poznanie podstaw polskiego prawa wyznaniowego</w:t>
            </w:r>
          </w:p>
        </w:tc>
      </w:tr>
      <w:tr w:rsidR="00112E38" w14:paraId="7FFF147B" w14:textId="77777777" w:rsidTr="00112E38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C9D02" w14:textId="77777777" w:rsidR="00112E38" w:rsidRDefault="00112E38">
            <w:pPr>
              <w:pStyle w:val="Cele"/>
              <w:spacing w:before="40" w:after="40" w:line="252" w:lineRule="auto"/>
              <w:ind w:left="0" w:firstLine="0"/>
              <w:jc w:val="left"/>
              <w:rPr>
                <w:rFonts w:ascii="Corbel" w:hAnsi="Corbel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035DC" w14:textId="77777777" w:rsidR="00112E38" w:rsidRDefault="00112E38">
            <w:pPr>
              <w:pStyle w:val="Podpunkty"/>
              <w:spacing w:before="40" w:after="40" w:line="252" w:lineRule="auto"/>
              <w:ind w:left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bCs/>
                <w:i/>
                <w:sz w:val="24"/>
                <w:szCs w:val="24"/>
                <w:lang w:eastAsia="en-US"/>
              </w:rPr>
              <w:t>poznanie zasad Unii Europejskiej w relacjach z kościołami i związkami wyznaniowymi</w:t>
            </w:r>
          </w:p>
        </w:tc>
      </w:tr>
    </w:tbl>
    <w:p w14:paraId="77C1B189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CC4C28A" w14:textId="77777777" w:rsidR="00112E38" w:rsidRDefault="00112E38" w:rsidP="00112E3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03680606" w14:textId="77777777" w:rsidR="00112E38" w:rsidRDefault="00112E38" w:rsidP="00112E3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4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78"/>
        <w:gridCol w:w="5880"/>
        <w:gridCol w:w="1862"/>
      </w:tblGrid>
      <w:tr w:rsidR="00112E38" w14:paraId="3A9687E9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BBB825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944479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3B86A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</w:rPr>
              <w:footnoteReference w:id="1"/>
            </w:r>
          </w:p>
        </w:tc>
      </w:tr>
      <w:tr w:rsidR="00112E38" w14:paraId="2AE904BF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E8C179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311E6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relacji występujących pomiędzy nimi oraz zna podstawowe systemy polityczne i partyjne;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A7AD" w14:textId="77777777" w:rsidR="00112E38" w:rsidRDefault="00112E38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14:paraId="4E479341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</w:tr>
      <w:tr w:rsidR="00112E38" w14:paraId="7C336265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67EEF3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46B8C4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Zna i rozumie terminologię właściwą dla języka prawnego i prawniczego oraz zna i rozumie podstawowe pojęcia jakimi posługują się nauki społeczne;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B24E5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112E38" w14:paraId="73A6CC7C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52AA9C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680E7F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Ma podstawową wiedzę o człowieku jako podmiocie stosunków publiczno-prawnych i prywatnoprawnych, jego prawach i obowiązkach z uwzględnieniem przysługujących mu praw i zasad ochrony;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0E03A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K_W08</w:t>
            </w:r>
          </w:p>
        </w:tc>
      </w:tr>
      <w:tr w:rsidR="00112E38" w14:paraId="5AA8461B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FFB2D2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7C1335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Ma umiejętności dokonywania prawidłowej interpretacji przepisów prawnych;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9A7D4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112E38" w14:paraId="3EE5A70B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966EB3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218A4B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Potrafi właściwie analizować uzyskane informacje, dokonywać ich interpretacji, a także wyciągać wnioski praktyczne oraz formułować i uzasadniać opinie;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31ABE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112E38" w14:paraId="60301D43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46176F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FDA6E9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stawiać proste hipotezy badawcze i je weryfikować;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90B38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112E38" w14:paraId="2E0DC7E1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DF7CD7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C5145B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 świadomość zmienności systemu norm prawnych która prowadzi do konieczności ciągłego uzupełniania i doskonalenia zarówno zdobytej wiedzy jak i umiejętności;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AAF25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="00112E38" w14:paraId="0BC1811D" w14:textId="77777777" w:rsidTr="00112E38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B9C75F" w14:textId="77777777" w:rsidR="00112E38" w:rsidRDefault="00112E38" w:rsidP="000B1D4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22700A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Potrafi myśleć i działać w sposób przedsiębiorczy, jest kreatywny i elastyczny;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0F205" w14:textId="77777777" w:rsidR="00112E38" w:rsidRDefault="00112E38">
            <w:pPr>
              <w:suppressAutoHyphens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</w:rPr>
              <w:t>K_K07</w:t>
            </w:r>
          </w:p>
        </w:tc>
      </w:tr>
    </w:tbl>
    <w:p w14:paraId="1982DA1A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F5E37F" w14:textId="4AA45E00" w:rsidR="00112E38" w:rsidRDefault="00350BCE" w:rsidP="00112E3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112E38">
        <w:rPr>
          <w:rFonts w:ascii="Corbel" w:hAnsi="Corbel"/>
          <w:b/>
          <w:sz w:val="24"/>
          <w:szCs w:val="24"/>
        </w:rPr>
        <w:lastRenderedPageBreak/>
        <w:t xml:space="preserve">3.3Treści programowe </w:t>
      </w:r>
    </w:p>
    <w:p w14:paraId="332566FD" w14:textId="77777777" w:rsidR="00112E38" w:rsidRDefault="00112E38" w:rsidP="00112E38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3CECC84F" w14:textId="77777777" w:rsidR="00112E38" w:rsidRDefault="00112E38" w:rsidP="00112E3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3"/>
      </w:tblGrid>
      <w:tr w:rsidR="00112E38" w14:paraId="7A37DE66" w14:textId="77777777" w:rsidTr="00350BCE">
        <w:trPr>
          <w:trHeight w:val="253"/>
        </w:trPr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54B7" w14:textId="5E277708" w:rsidR="00112E38" w:rsidRDefault="00350BC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4C5BDACD" w14:textId="77777777" w:rsidR="00112E38" w:rsidRDefault="00112E38" w:rsidP="00112E38">
      <w:pPr>
        <w:spacing w:after="0" w:line="240" w:lineRule="auto"/>
        <w:rPr>
          <w:rFonts w:ascii="Corbel" w:hAnsi="Corbel"/>
          <w:sz w:val="24"/>
          <w:szCs w:val="24"/>
        </w:rPr>
      </w:pPr>
    </w:p>
    <w:p w14:paraId="7AE5CC1A" w14:textId="77777777" w:rsidR="00112E38" w:rsidRDefault="00112E38" w:rsidP="00112E38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</w:t>
      </w:r>
      <w:r>
        <w:rPr>
          <w:rFonts w:ascii="Corbel" w:hAnsi="Corbel"/>
          <w:sz w:val="24"/>
          <w:szCs w:val="24"/>
          <w:u w:val="single"/>
        </w:rPr>
        <w:t xml:space="preserve">konwersatoryjnych, </w:t>
      </w:r>
      <w:r>
        <w:rPr>
          <w:rFonts w:ascii="Corbel" w:hAnsi="Corbel"/>
          <w:sz w:val="24"/>
          <w:szCs w:val="24"/>
        </w:rPr>
        <w:t xml:space="preserve">laboratoryjnych, zajęć praktycznych </w:t>
      </w:r>
    </w:p>
    <w:p w14:paraId="5CD3F548" w14:textId="77777777" w:rsidR="00112E38" w:rsidRDefault="00112E38" w:rsidP="00112E3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2"/>
      </w:tblGrid>
      <w:tr w:rsidR="00112E38" w14:paraId="4353F130" w14:textId="77777777" w:rsidTr="00112E38"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C477" w14:textId="77777777" w:rsidR="00112E38" w:rsidRDefault="00112E3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307"/>
            </w:tblGrid>
            <w:tr w:rsidR="00112E38" w14:paraId="27CA162B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FEE5FE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Pojęcie praw wyznaniowego</w:t>
                  </w:r>
                </w:p>
              </w:tc>
            </w:tr>
            <w:tr w:rsidR="00112E38" w14:paraId="2703F2DD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C141BF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Idea wolności religijnej</w:t>
                  </w:r>
                </w:p>
              </w:tc>
            </w:tr>
            <w:tr w:rsidR="00112E38" w14:paraId="61E59605" w14:textId="77777777">
              <w:trPr>
                <w:trHeight w:val="351"/>
              </w:trPr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88BDC8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ind w:left="714" w:hanging="357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Konstytucyjne podstawy polskiego prawa wyznaniowego</w:t>
                  </w:r>
                </w:p>
              </w:tc>
            </w:tr>
            <w:tr w:rsidR="00112E38" w14:paraId="3B4EB3E2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B91B07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Środki ochrony wolności sumienia i wyznania</w:t>
                  </w:r>
                </w:p>
              </w:tc>
            </w:tr>
            <w:tr w:rsidR="00112E38" w14:paraId="23280B02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57C4DC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Status osób duchownych</w:t>
                  </w:r>
                </w:p>
              </w:tc>
            </w:tr>
            <w:tr w:rsidR="00112E38" w14:paraId="3F3FFE53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3B1275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Osobowość cywilnoprawna kościołów i związków wyznaniowych</w:t>
                  </w:r>
                </w:p>
              </w:tc>
            </w:tr>
            <w:tr w:rsidR="00112E38" w14:paraId="202D5BBB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0C9E9B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Funkcje publiczne związków wyznaniowych</w:t>
                  </w:r>
                </w:p>
              </w:tc>
            </w:tr>
            <w:tr w:rsidR="00112E38" w14:paraId="2965931A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24C9FD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Działalność kościołów i związków wyznaniowych w sferze publicznej</w:t>
                  </w:r>
                </w:p>
              </w:tc>
            </w:tr>
            <w:tr w:rsidR="00112E38" w14:paraId="1644C1E9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C91C05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Zakres spraw własnych kościołów i związków wyznaniowych</w:t>
                  </w:r>
                </w:p>
              </w:tc>
            </w:tr>
            <w:tr w:rsidR="00112E38" w14:paraId="4E58173F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CFD62B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Majątek i finansowanie kościołów i związków wyznaniowych</w:t>
                  </w:r>
                </w:p>
              </w:tc>
            </w:tr>
            <w:tr w:rsidR="00112E38" w14:paraId="77963467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80ADBF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Polska administracja wyznaniowa</w:t>
                  </w:r>
                </w:p>
              </w:tc>
            </w:tr>
            <w:tr w:rsidR="00112E38" w14:paraId="3F5D4DEE" w14:textId="77777777">
              <w:tc>
                <w:tcPr>
                  <w:tcW w:w="9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654036" w14:textId="77777777" w:rsidR="00112E38" w:rsidRDefault="00112E38" w:rsidP="000B1D4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Stosunek UE do religii, kościołów i związków wyznaniowych</w:t>
                  </w:r>
                </w:p>
              </w:tc>
            </w:tr>
          </w:tbl>
          <w:p w14:paraId="79837607" w14:textId="77777777" w:rsidR="00112E38" w:rsidRDefault="00112E38">
            <w:pPr>
              <w:spacing w:after="0" w:line="256" w:lineRule="auto"/>
              <w:rPr>
                <w:rFonts w:asciiTheme="minorHAnsi" w:eastAsiaTheme="minorHAnsi" w:hAnsiTheme="minorHAnsi" w:cstheme="minorBidi"/>
              </w:rPr>
            </w:pPr>
          </w:p>
        </w:tc>
      </w:tr>
    </w:tbl>
    <w:p w14:paraId="0658A804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32524F" w14:textId="77777777" w:rsidR="00112E38" w:rsidRDefault="00112E38" w:rsidP="00112E3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2F8C64A9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FE7792" w14:textId="77777777" w:rsidR="00112E38" w:rsidRDefault="00112E38" w:rsidP="00112E3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 konwersatoryjne: prezentacja multimedialna z interakcją i aktywnością studentów, praca w grupach, przekaz audiowizualny z wykorzystaniem platformy MS TEAMS, Analiza i interpretacja tekstu konstytucji, ustaw wyznaniowych </w:t>
      </w:r>
    </w:p>
    <w:p w14:paraId="383DDD27" w14:textId="77777777" w:rsidR="00112E38" w:rsidRDefault="00112E38" w:rsidP="00112E3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59F517" w14:textId="77777777" w:rsidR="00112E38" w:rsidRDefault="00112E38" w:rsidP="00112E3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14:paraId="6E1C379D" w14:textId="77777777" w:rsidR="00112E38" w:rsidRDefault="00112E38" w:rsidP="00112E3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8E6E15" w14:textId="77777777" w:rsidR="00112E38" w:rsidRDefault="00112E38" w:rsidP="00112E3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221F2C6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4782"/>
        <w:gridCol w:w="2095"/>
      </w:tblGrid>
      <w:tr w:rsidR="00112E38" w14:paraId="01027B8F" w14:textId="77777777" w:rsidTr="00112E38"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52EC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FC07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3C97FA5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B461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83EEC77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12E38" w14:paraId="72D92E01" w14:textId="77777777" w:rsidTr="00112E38">
        <w:trPr>
          <w:trHeight w:val="251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C6C2" w14:textId="77777777" w:rsidR="00112E38" w:rsidRDefault="00112E38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EK_01 - EK_08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E7F4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2C4A5B07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  <w:p w14:paraId="3B92D7C9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Prezentacje, praca w grupie, zaliczenie ustne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155C" w14:textId="77777777" w:rsidR="00112E38" w:rsidRDefault="00112E38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 konwersatoryjne</w:t>
            </w:r>
          </w:p>
        </w:tc>
      </w:tr>
    </w:tbl>
    <w:p w14:paraId="10C6D66D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1CC307" w14:textId="77777777" w:rsidR="00112E38" w:rsidRDefault="00112E38" w:rsidP="00112E3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14:paraId="6572BC8E" w14:textId="77777777" w:rsidR="00112E38" w:rsidRDefault="00112E38" w:rsidP="00112E3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12E38" w14:paraId="4D18013E" w14:textId="77777777" w:rsidTr="00112E3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8BB1" w14:textId="77777777" w:rsidR="00112E38" w:rsidRDefault="00112E38">
            <w:pPr>
              <w:suppressAutoHyphens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eastAsia="Cambria" w:hAnsi="Corbel"/>
                <w:sz w:val="24"/>
                <w:szCs w:val="24"/>
                <w:lang w:eastAsia="pl-PL"/>
              </w:rPr>
              <w:t>Ustne zaliczenie przeprowadzane jest według następujących zasad:</w:t>
            </w:r>
          </w:p>
          <w:p w14:paraId="2BD40C06" w14:textId="77777777" w:rsidR="00112E38" w:rsidRDefault="00112E38">
            <w:pPr>
              <w:suppressAutoHyphens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 xml:space="preserve">– </w:t>
            </w:r>
            <w:r>
              <w:rPr>
                <w:rFonts w:ascii="Corbel" w:eastAsia="Cambria" w:hAnsi="Corbel"/>
                <w:sz w:val="24"/>
                <w:szCs w:val="24"/>
                <w:lang w:eastAsia="pl-PL"/>
              </w:rPr>
              <w:t>student otrzymuje dwa pytania</w:t>
            </w:r>
          </w:p>
          <w:p w14:paraId="00DE0C70" w14:textId="77777777" w:rsidR="00112E38" w:rsidRDefault="00112E38">
            <w:pPr>
              <w:suppressAutoHyphens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– </w:t>
            </w:r>
            <w:r>
              <w:rPr>
                <w:rFonts w:ascii="Corbel" w:eastAsia="Cambria" w:hAnsi="Corbel"/>
                <w:sz w:val="24"/>
                <w:szCs w:val="24"/>
                <w:lang w:eastAsia="pl-PL"/>
              </w:rPr>
              <w:t>pytania obejmują tematy stanowiące przedmiot wykładu. Przed zaliczeniem student otrzymuje wykaz zagadnień, w oparciu o który zostaną opracowane pytania</w:t>
            </w:r>
          </w:p>
          <w:p w14:paraId="618FD863" w14:textId="77777777" w:rsidR="00112E38" w:rsidRDefault="00112E38">
            <w:pPr>
              <w:suppressAutoHyphens/>
              <w:spacing w:after="120" w:line="240" w:lineRule="auto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– </w:t>
            </w:r>
            <w:r>
              <w:rPr>
                <w:rFonts w:ascii="Corbel" w:eastAsia="Cambria" w:hAnsi="Corbel"/>
                <w:sz w:val="24"/>
                <w:szCs w:val="24"/>
                <w:lang w:eastAsia="pl-PL"/>
              </w:rPr>
              <w:t>Warunkiem otrzymania zaliczenia jest, co do zasady, udzielenie poprawnej odpowiedzi na przynajmniej jedno pytanie. Odpowiedź na każde z pytań jest oceniana samodzielnie, a ocena końcowa z egzaminu stanowi wypadkową ocen cząstkowych.</w:t>
            </w:r>
          </w:p>
          <w:p w14:paraId="666D348A" w14:textId="77777777" w:rsidR="00112E38" w:rsidRDefault="00112E38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Kryteria oceny:  , użyta terminologia, kompletność wypowiedzi,  aktualny stan prawny.</w:t>
            </w:r>
          </w:p>
          <w:p w14:paraId="068590FE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CF47E5E" w14:textId="77777777" w:rsidR="00112E38" w:rsidRDefault="00112E38" w:rsidP="00112E3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AA0A3A1" w14:textId="77777777" w:rsidR="00112E38" w:rsidRDefault="00112E38" w:rsidP="00112E3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FB23C44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112E38" w14:paraId="44F38FD8" w14:textId="77777777" w:rsidTr="00112E3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E24F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AFDD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112E38" w14:paraId="7DB7C411" w14:textId="77777777" w:rsidTr="00112E3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3426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81C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godzin</w:t>
            </w:r>
          </w:p>
          <w:p w14:paraId="6EC7AFFF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12E38" w14:paraId="7A73DB1B" w14:textId="77777777" w:rsidTr="00112E3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B8E3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A66A7EB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B8D7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 godzin</w:t>
            </w:r>
          </w:p>
        </w:tc>
      </w:tr>
      <w:tr w:rsidR="00112E38" w14:paraId="02F01836" w14:textId="77777777" w:rsidTr="00112E3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9431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9A6FF89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D52D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 godzin</w:t>
            </w:r>
          </w:p>
        </w:tc>
      </w:tr>
      <w:tr w:rsidR="00112E38" w14:paraId="5784647C" w14:textId="77777777" w:rsidTr="00112E3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8291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E24B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112E38" w14:paraId="1402B605" w14:textId="77777777" w:rsidTr="00112E3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D206" w14:textId="77777777" w:rsidR="00112E38" w:rsidRDefault="0011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F604" w14:textId="77777777" w:rsidR="00112E38" w:rsidRDefault="00112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70DAAFE" w14:textId="77777777" w:rsidR="00112E38" w:rsidRDefault="00112E38" w:rsidP="00112E3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265AF8E" w14:textId="77777777" w:rsidR="00112E38" w:rsidRDefault="00112E38" w:rsidP="00112E3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0CE042" w14:textId="77777777" w:rsidR="00112E38" w:rsidRDefault="00112E38" w:rsidP="00112E3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3041F9E" w14:textId="77777777" w:rsidR="00112E38" w:rsidRDefault="00112E38" w:rsidP="00112E3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12E38" w14:paraId="4AF7B48D" w14:textId="77777777" w:rsidTr="00112E38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A97E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3059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12E38" w14:paraId="577EF39C" w14:textId="77777777" w:rsidTr="00112E38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667B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4DAF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C549AFD" w14:textId="77777777" w:rsidR="00112E38" w:rsidRDefault="00112E38" w:rsidP="00112E3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CAA44B" w14:textId="77777777" w:rsidR="00112E38" w:rsidRDefault="00112E38" w:rsidP="00112E3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3D0D968E" w14:textId="77777777" w:rsidR="00112E38" w:rsidRDefault="00112E38" w:rsidP="00112E3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12E38" w14:paraId="6D35F8CD" w14:textId="77777777" w:rsidTr="00112E3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A019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8EBC91A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eastAsia="Cambria" w:hAnsi="Corbel"/>
                <w:szCs w:val="24"/>
              </w:rPr>
            </w:pPr>
          </w:p>
          <w:p w14:paraId="388EEB79" w14:textId="77777777" w:rsidR="00112E38" w:rsidRDefault="00112E3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A.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Mezglewski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>, H. Misztal, P. Stanisz, Prawo wyznaniowe, Warszawa 2016.</w:t>
            </w:r>
          </w:p>
          <w:p w14:paraId="5DEC528D" w14:textId="77777777" w:rsidR="00112E38" w:rsidRDefault="00112E38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K. Orzeszyna, Podstawy relacji między państwem a kościołami w konstytucjach państw członkowskich i traktatach Unii Europejskiej, Wydawnictwo KUL, Lublin 2007</w:t>
            </w:r>
          </w:p>
          <w:p w14:paraId="4E27E402" w14:textId="77777777" w:rsidR="00112E38" w:rsidRDefault="00112E38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W. Góralski, Wstęp do prawa wyznaniowego, Płock  2003.</w:t>
            </w:r>
          </w:p>
          <w:p w14:paraId="6B62F312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mallCaps w:val="0"/>
                <w:szCs w:val="24"/>
              </w:rPr>
              <w:t>M. Pietrzak, Prawo wyznaniowe, Warszawa 2010</w:t>
            </w:r>
          </w:p>
          <w:p w14:paraId="4E13EB48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i/>
                <w:smallCaps w:val="0"/>
                <w:szCs w:val="24"/>
              </w:rPr>
              <w:t xml:space="preserve">Polityka wyznaniowa a prawo III Rzeczypospolitej, 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red. M. </w:t>
            </w:r>
            <w:proofErr w:type="spellStart"/>
            <w:r>
              <w:rPr>
                <w:rFonts w:ascii="Corbel" w:eastAsia="Cambria" w:hAnsi="Corbel"/>
                <w:b w:val="0"/>
                <w:smallCaps w:val="0"/>
                <w:szCs w:val="24"/>
              </w:rPr>
              <w:t>Skwarzyński</w:t>
            </w:r>
            <w:proofErr w:type="spellEnd"/>
            <w:r>
              <w:rPr>
                <w:rFonts w:ascii="Corbel" w:eastAsia="Cambria" w:hAnsi="Corbel"/>
                <w:b w:val="0"/>
                <w:smallCaps w:val="0"/>
                <w:szCs w:val="24"/>
              </w:rPr>
              <w:t>, P. Steczkowski, Wyd. KUL, Lublin 2016.</w:t>
            </w:r>
          </w:p>
        </w:tc>
      </w:tr>
    </w:tbl>
    <w:p w14:paraId="7F173F25" w14:textId="77777777" w:rsidR="00F55C47" w:rsidRDefault="00F55C47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12E38" w14:paraId="321B5645" w14:textId="77777777" w:rsidTr="00112E3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D3E6" w14:textId="415F4643" w:rsidR="00112E38" w:rsidRDefault="00112E38">
            <w:pPr>
              <w:suppressAutoHyphens/>
              <w:spacing w:after="0" w:line="240" w:lineRule="auto"/>
              <w:rPr>
                <w:rFonts w:ascii="Corbel" w:hAnsi="Corbel"/>
                <w:b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b/>
                <w:sz w:val="24"/>
                <w:szCs w:val="24"/>
                <w:lang w:eastAsia="zh-CN"/>
              </w:rPr>
              <w:lastRenderedPageBreak/>
              <w:t xml:space="preserve">Literatura uzupełniająca: </w:t>
            </w:r>
          </w:p>
          <w:p w14:paraId="174BE91C" w14:textId="77777777" w:rsidR="00112E38" w:rsidRDefault="00112E38">
            <w:pPr>
              <w:suppressAutoHyphens/>
              <w:spacing w:after="0" w:line="240" w:lineRule="auto"/>
              <w:rPr>
                <w:rFonts w:ascii="Corbel" w:eastAsia="Cambria" w:hAnsi="Corbel"/>
                <w:b/>
                <w:smallCaps/>
                <w:sz w:val="24"/>
                <w:szCs w:val="24"/>
                <w:lang w:eastAsia="zh-CN"/>
              </w:rPr>
            </w:pPr>
          </w:p>
          <w:p w14:paraId="563AA6BF" w14:textId="77777777" w:rsidR="00112E38" w:rsidRDefault="00112E38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J. Dudziak, Gwarancje wolności religijnej w konkordacie, Tarnów 2002.</w:t>
            </w:r>
          </w:p>
          <w:p w14:paraId="231BC37B" w14:textId="77777777" w:rsidR="00112E38" w:rsidRDefault="00112E38">
            <w:pPr>
              <w:suppressAutoHyphens/>
              <w:spacing w:after="0" w:line="240" w:lineRule="auto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 xml:space="preserve">M. Safjan, Wolność religijna w konstytucjach państw europejskich, w: Kultura i Prawo, red. J. Krukowski, O.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Theisen</w:t>
            </w:r>
            <w:proofErr w:type="spellEnd"/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, Lublin 2003, 43-73.</w:t>
            </w:r>
          </w:p>
          <w:p w14:paraId="7B271435" w14:textId="77777777" w:rsidR="00112E38" w:rsidRDefault="00112E38">
            <w:pPr>
              <w:suppressAutoHyphens/>
              <w:spacing w:after="0" w:line="240" w:lineRule="auto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J. Krukowski, Kościół i państwo. Podstawy relacji prawnych, Lublin 2000</w:t>
            </w:r>
          </w:p>
          <w:p w14:paraId="253F1CE2" w14:textId="77777777" w:rsidR="00112E38" w:rsidRDefault="00112E38">
            <w:pPr>
              <w:suppressAutoHyphens/>
              <w:spacing w:after="0" w:line="240" w:lineRule="auto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J. Krukowski, Polskie prawo wyznaniowe, Warszawa 2005</w:t>
            </w:r>
          </w:p>
          <w:p w14:paraId="0143C5AC" w14:textId="77777777" w:rsidR="00112E38" w:rsidRDefault="00112E38">
            <w:pPr>
              <w:widowControl w:val="0"/>
              <w:suppressAutoHyphens/>
              <w:autoSpaceDE w:val="0"/>
              <w:spacing w:after="0" w:line="240" w:lineRule="auto"/>
              <w:rPr>
                <w:rFonts w:ascii="Corbel" w:eastAsia="Cambria" w:hAnsi="Corbel"/>
                <w:sz w:val="24"/>
                <w:szCs w:val="24"/>
                <w:lang w:eastAsia="zh-CN"/>
              </w:rPr>
            </w:pPr>
            <w:r>
              <w:rPr>
                <w:rFonts w:ascii="Corbel" w:eastAsia="Cambria" w:hAnsi="Corbel"/>
                <w:sz w:val="24"/>
                <w:szCs w:val="24"/>
                <w:lang w:eastAsia="zh-CN"/>
              </w:rPr>
              <w:t>Prawo wyznaniowe w Polsce (1989-2009), red. D. Walencik, Katowice-Bielsko-Biała 2009</w:t>
            </w:r>
          </w:p>
          <w:p w14:paraId="20031A79" w14:textId="77777777" w:rsidR="00112E38" w:rsidRDefault="00112E38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  <w:lang w:eastAsia="zh-CN"/>
              </w:rPr>
              <w:t>B. Rakoczy, Ustawa o stosunku państwa do Kościoła katolickiego w RP. Komentarz, Warszawa 2008.</w:t>
            </w:r>
          </w:p>
        </w:tc>
      </w:tr>
    </w:tbl>
    <w:p w14:paraId="5DC970E4" w14:textId="77777777" w:rsidR="00112E38" w:rsidRDefault="00112E38" w:rsidP="00112E3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FCB887" w14:textId="77777777" w:rsidR="00112E38" w:rsidRDefault="00112E38" w:rsidP="00112E38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13FDF2B" w14:textId="77777777" w:rsidR="00112E38" w:rsidRDefault="00112E38" w:rsidP="00112E38"/>
    <w:p w14:paraId="6A616370" w14:textId="77777777" w:rsidR="00112E38" w:rsidRDefault="00112E38" w:rsidP="00112E38"/>
    <w:p w14:paraId="5FB2A390" w14:textId="77777777" w:rsidR="00112E38" w:rsidRDefault="00112E38"/>
    <w:sectPr w:rsidR="00112E38" w:rsidSect="00F55C4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49772" w14:textId="77777777" w:rsidR="00B505A9" w:rsidRDefault="00B505A9" w:rsidP="00112E38">
      <w:pPr>
        <w:spacing w:after="0" w:line="240" w:lineRule="auto"/>
      </w:pPr>
      <w:r>
        <w:separator/>
      </w:r>
    </w:p>
  </w:endnote>
  <w:endnote w:type="continuationSeparator" w:id="0">
    <w:p w14:paraId="21519621" w14:textId="77777777" w:rsidR="00B505A9" w:rsidRDefault="00B505A9" w:rsidP="00112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76AB2" w14:textId="77777777" w:rsidR="00B505A9" w:rsidRDefault="00B505A9" w:rsidP="00112E38">
      <w:pPr>
        <w:spacing w:after="0" w:line="240" w:lineRule="auto"/>
      </w:pPr>
      <w:r>
        <w:separator/>
      </w:r>
    </w:p>
  </w:footnote>
  <w:footnote w:type="continuationSeparator" w:id="0">
    <w:p w14:paraId="3EA84896" w14:textId="77777777" w:rsidR="00B505A9" w:rsidRDefault="00B505A9" w:rsidP="00112E38">
      <w:pPr>
        <w:spacing w:after="0" w:line="240" w:lineRule="auto"/>
      </w:pPr>
      <w:r>
        <w:continuationSeparator/>
      </w:r>
    </w:p>
  </w:footnote>
  <w:footnote w:id="1">
    <w:p w14:paraId="3530B254" w14:textId="77777777" w:rsidR="00112E38" w:rsidRDefault="00112E38" w:rsidP="00112E38">
      <w:r>
        <w:rPr>
          <w:rStyle w:val="Znakiprzypiswdolnych"/>
          <w:rFonts w:ascii="Times New Roman" w:hAnsi="Times New Roman"/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883033"/>
    <w:multiLevelType w:val="hybridMultilevel"/>
    <w:tmpl w:val="375C4DEA"/>
    <w:lvl w:ilvl="0" w:tplc="7B5E5422">
      <w:start w:val="1"/>
      <w:numFmt w:val="decimalZero"/>
      <w:lvlText w:val="EK_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F3D34"/>
    <w:multiLevelType w:val="hybridMultilevel"/>
    <w:tmpl w:val="51188892"/>
    <w:lvl w:ilvl="0" w:tplc="FFFFFFFF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8804827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72623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75684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E38"/>
    <w:rsid w:val="000B06B9"/>
    <w:rsid w:val="000E4226"/>
    <w:rsid w:val="00110E52"/>
    <w:rsid w:val="00112E38"/>
    <w:rsid w:val="001F66CC"/>
    <w:rsid w:val="00350BCE"/>
    <w:rsid w:val="003B71CE"/>
    <w:rsid w:val="00504D23"/>
    <w:rsid w:val="006047C1"/>
    <w:rsid w:val="006A115B"/>
    <w:rsid w:val="00852F9D"/>
    <w:rsid w:val="0089558B"/>
    <w:rsid w:val="008A299B"/>
    <w:rsid w:val="00960200"/>
    <w:rsid w:val="00A00D78"/>
    <w:rsid w:val="00A5402E"/>
    <w:rsid w:val="00B505A9"/>
    <w:rsid w:val="00C2654F"/>
    <w:rsid w:val="00DE0274"/>
    <w:rsid w:val="00F5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7378"/>
  <w15:chartTrackingRefBased/>
  <w15:docId w15:val="{70B0710A-7198-41ED-A1C6-98B42D8FA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2E3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12E38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112E38"/>
    <w:pPr>
      <w:ind w:left="720"/>
      <w:contextualSpacing/>
    </w:pPr>
  </w:style>
  <w:style w:type="paragraph" w:customStyle="1" w:styleId="Punktygwne">
    <w:name w:val="Punkty główne"/>
    <w:basedOn w:val="Normalny"/>
    <w:rsid w:val="00112E3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12E3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12E3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12E3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12E3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12E3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12E3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112E38"/>
    <w:rPr>
      <w:vertAlign w:val="superscript"/>
    </w:rPr>
  </w:style>
  <w:style w:type="character" w:customStyle="1" w:styleId="Znakiprzypiswdolnych">
    <w:name w:val="Znaki przypisów dolnych"/>
    <w:rsid w:val="00112E38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112E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12E3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966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Świrgoń-Skok</dc:creator>
  <cp:keywords/>
  <dc:description/>
  <cp:lastModifiedBy>Alicja Mendocha</cp:lastModifiedBy>
  <cp:revision>4</cp:revision>
  <cp:lastPrinted>2025-12-08T09:07:00Z</cp:lastPrinted>
  <dcterms:created xsi:type="dcterms:W3CDTF">2025-12-08T09:06:00Z</dcterms:created>
  <dcterms:modified xsi:type="dcterms:W3CDTF">2025-12-08T09:08:00Z</dcterms:modified>
</cp:coreProperties>
</file>